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48" w:rsidRDefault="0039632A" w:rsidP="00B11BBD">
      <w:pPr>
        <w:pStyle w:val="BodyText"/>
        <w:spacing w:before="5"/>
        <w:rPr>
          <w:rFonts w:ascii="Trebuchet MS"/>
          <w:sz w:val="20"/>
        </w:rPr>
      </w:pPr>
      <w:r>
        <w:rPr>
          <w:noProof/>
        </w:rPr>
        <w:drawing>
          <wp:anchor distT="0" distB="0" distL="0" distR="0" simplePos="0" relativeHeight="251657216" behindDoc="1" locked="0" layoutInCell="1" allowOverlap="1">
            <wp:simplePos x="0" y="0"/>
            <wp:positionH relativeFrom="page">
              <wp:posOffset>1092200</wp:posOffset>
            </wp:positionH>
            <wp:positionV relativeFrom="paragraph">
              <wp:posOffset>153456</wp:posOffset>
            </wp:positionV>
            <wp:extent cx="5389557" cy="205054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89557" cy="2050542"/>
                    </a:xfrm>
                    <a:prstGeom prst="rect">
                      <a:avLst/>
                    </a:prstGeom>
                  </pic:spPr>
                </pic:pic>
              </a:graphicData>
            </a:graphic>
          </wp:anchor>
        </w:drawing>
      </w:r>
    </w:p>
    <w:p w:rsidR="000A3F48" w:rsidRDefault="000A3F48">
      <w:pPr>
        <w:pStyle w:val="BodyText"/>
        <w:spacing w:before="2"/>
        <w:rPr>
          <w:rFonts w:ascii="Trebuchet MS"/>
        </w:rPr>
      </w:pPr>
    </w:p>
    <w:p w:rsidR="00B11BBD" w:rsidRDefault="00B11BBD" w:rsidP="00B11BBD">
      <w:pPr>
        <w:pStyle w:val="Heading2"/>
        <w:spacing w:before="65"/>
        <w:ind w:left="2281"/>
        <w:jc w:val="center"/>
      </w:pPr>
      <w:proofErr w:type="spellStart"/>
      <w:r>
        <w:t>Shrusti</w:t>
      </w:r>
      <w:proofErr w:type="spellEnd"/>
    </w:p>
    <w:p w:rsidR="00B11BBD" w:rsidRDefault="00B11BBD" w:rsidP="00B11BBD">
      <w:pPr>
        <w:pStyle w:val="Heading2"/>
        <w:spacing w:before="65"/>
        <w:ind w:left="2281"/>
        <w:jc w:val="center"/>
      </w:pPr>
    </w:p>
    <w:p w:rsidR="00B11BBD" w:rsidRDefault="00B11BBD" w:rsidP="00B11BBD">
      <w:pPr>
        <w:spacing w:before="130"/>
        <w:ind w:left="860"/>
        <w:jc w:val="center"/>
        <w:rPr>
          <w:b/>
          <w:sz w:val="21"/>
        </w:rPr>
      </w:pPr>
      <w:r>
        <w:rPr>
          <w:b/>
          <w:sz w:val="21"/>
        </w:rPr>
        <w:t>The elephant in the room: Vicarious Trauma</w:t>
      </w:r>
    </w:p>
    <w:p w:rsidR="00B11BBD" w:rsidRDefault="00B11BBD" w:rsidP="00B11BBD">
      <w:pPr>
        <w:pStyle w:val="Heading2"/>
        <w:spacing w:before="65"/>
        <w:ind w:left="2281"/>
      </w:pPr>
    </w:p>
    <w:p w:rsidR="000A3F48" w:rsidRDefault="0039632A" w:rsidP="00B11BBD">
      <w:pPr>
        <w:pStyle w:val="Heading2"/>
        <w:spacing w:before="65"/>
        <w:ind w:left="2281"/>
      </w:pPr>
      <w:r>
        <w:t>To take care of others, w</w:t>
      </w:r>
      <w:r w:rsidR="00B11BBD">
        <w:t xml:space="preserve">e must take care of </w:t>
      </w:r>
      <w:proofErr w:type="gramStart"/>
      <w:r w:rsidR="00B11BBD">
        <w:t>ourselves..</w:t>
      </w:r>
      <w:proofErr w:type="gramEnd"/>
    </w:p>
    <w:p w:rsidR="00B11BBD" w:rsidRPr="00B11BBD" w:rsidRDefault="00B11BBD" w:rsidP="00B11BBD">
      <w:pPr>
        <w:pStyle w:val="Heading2"/>
        <w:spacing w:before="65"/>
        <w:ind w:left="2281"/>
      </w:pPr>
    </w:p>
    <w:p w:rsidR="000A3F48" w:rsidRPr="00B11BBD" w:rsidRDefault="0039632A" w:rsidP="00B11BBD">
      <w:pPr>
        <w:pStyle w:val="BodyText"/>
        <w:spacing w:before="65" w:line="357" w:lineRule="auto"/>
        <w:ind w:right="3315"/>
      </w:pPr>
      <w:r>
        <w:rPr>
          <w:noProof/>
        </w:rPr>
        <w:drawing>
          <wp:anchor distT="0" distB="0" distL="0" distR="0" simplePos="0" relativeHeight="251656192" behindDoc="0" locked="0" layoutInCell="1" allowOverlap="1">
            <wp:simplePos x="0" y="0"/>
            <wp:positionH relativeFrom="page">
              <wp:posOffset>4787900</wp:posOffset>
            </wp:positionH>
            <wp:positionV relativeFrom="paragraph">
              <wp:posOffset>13955</wp:posOffset>
            </wp:positionV>
            <wp:extent cx="1676400" cy="17135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76400" cy="1713547"/>
                    </a:xfrm>
                    <a:prstGeom prst="rect">
                      <a:avLst/>
                    </a:prstGeom>
                  </pic:spPr>
                </pic:pic>
              </a:graphicData>
            </a:graphic>
          </wp:anchor>
        </w:drawing>
      </w:r>
    </w:p>
    <w:p w:rsidR="000A3F48" w:rsidRPr="00B11BBD" w:rsidRDefault="0039632A" w:rsidP="00B11BBD">
      <w:pPr>
        <w:pStyle w:val="BodyText"/>
        <w:spacing w:line="357" w:lineRule="auto"/>
        <w:ind w:left="860" w:right="3315"/>
      </w:pPr>
      <w:r>
        <w:t>In our work as peace builders we come across stories everyday - stories of pain, of injustice and of suffering. As advocates or</w:t>
      </w:r>
      <w:r>
        <w:t xml:space="preserve"> </w:t>
      </w:r>
      <w:proofErr w:type="gramStart"/>
      <w:r>
        <w:t>activists</w:t>
      </w:r>
      <w:proofErr w:type="gramEnd"/>
      <w:r>
        <w:t xml:space="preserve"> we do everything in our power to undo the suffering of others, to fight for justice and relieve pain. But how often do we turn this</w:t>
      </w:r>
      <w:r w:rsidR="00B11BBD">
        <w:t xml:space="preserve"> </w:t>
      </w:r>
      <w:r>
        <w:t>compassionate gaze onto ourselves? Secondary trauma is real and when ignored it can result in disastrous consequences not only for ourselves but also for the people who need us to stand in solidarity with them the most. Join us as we explore what vicarious</w:t>
      </w:r>
      <w:r>
        <w:t xml:space="preserve"> trauma is and discuss ways to build a healthier more (self) compass</w:t>
      </w:r>
      <w:r w:rsidR="00B11BBD">
        <w:t>ionate peace building community.</w:t>
      </w:r>
    </w:p>
    <w:p w:rsidR="000A3F48" w:rsidRDefault="000A3F48">
      <w:pPr>
        <w:pStyle w:val="BodyText"/>
        <w:spacing w:before="7"/>
      </w:pPr>
    </w:p>
    <w:p w:rsidR="000A3F48" w:rsidRPr="00B11BBD" w:rsidRDefault="0039632A" w:rsidP="00B11BBD">
      <w:pPr>
        <w:pStyle w:val="BodyText"/>
        <w:spacing w:line="357" w:lineRule="auto"/>
        <w:ind w:left="860" w:right="3287"/>
      </w:pPr>
      <w:proofErr w:type="spellStart"/>
      <w:r>
        <w:t>Srushti</w:t>
      </w:r>
      <w:proofErr w:type="spellEnd"/>
      <w:r>
        <w:t xml:space="preserve"> is young peace builder from India with a focus on women peace and security in fragile states. She studied her Bachelor’s in Psychology and her Masters in gender studies, and has been working and conducting research with different NGOs over the past</w:t>
      </w:r>
      <w:r>
        <w:t xml:space="preserve"> 8 years and has worked with victims of sex trafficking, women survivors of violence in DRC and human rights defenders in other parts of Africa. She is now working in Houston, providing advocacy to survivors of violence at a women's shelter. </w:t>
      </w:r>
      <w:proofErr w:type="spellStart"/>
      <w:r>
        <w:t>Srushti</w:t>
      </w:r>
      <w:proofErr w:type="spellEnd"/>
      <w:r>
        <w:rPr>
          <w:spacing w:val="-5"/>
        </w:rPr>
        <w:t xml:space="preserve"> </w:t>
      </w:r>
      <w:r>
        <w:t>always</w:t>
      </w:r>
      <w:r>
        <w:rPr>
          <w:spacing w:val="-5"/>
        </w:rPr>
        <w:t xml:space="preserve"> </w:t>
      </w:r>
      <w:r>
        <w:t>felt</w:t>
      </w:r>
      <w:r>
        <w:rPr>
          <w:spacing w:val="-5"/>
        </w:rPr>
        <w:t xml:space="preserve"> </w:t>
      </w:r>
      <w:r>
        <w:t>that</w:t>
      </w:r>
      <w:r>
        <w:rPr>
          <w:spacing w:val="-5"/>
        </w:rPr>
        <w:t xml:space="preserve"> </w:t>
      </w:r>
      <w:r>
        <w:t>trauma</w:t>
      </w:r>
      <w:r>
        <w:rPr>
          <w:spacing w:val="-4"/>
        </w:rPr>
        <w:t xml:space="preserve"> </w:t>
      </w:r>
      <w:r>
        <w:t>work</w:t>
      </w:r>
      <w:r>
        <w:rPr>
          <w:spacing w:val="-5"/>
        </w:rPr>
        <w:t xml:space="preserve"> </w:t>
      </w:r>
      <w:r>
        <w:t>was</w:t>
      </w:r>
      <w:r>
        <w:rPr>
          <w:spacing w:val="-5"/>
        </w:rPr>
        <w:t xml:space="preserve"> </w:t>
      </w:r>
      <w:r>
        <w:t>never</w:t>
      </w:r>
      <w:r>
        <w:rPr>
          <w:spacing w:val="-5"/>
        </w:rPr>
        <w:t xml:space="preserve"> </w:t>
      </w:r>
      <w:r>
        <w:t>done</w:t>
      </w:r>
      <w:r>
        <w:rPr>
          <w:spacing w:val="-5"/>
        </w:rPr>
        <w:t xml:space="preserve"> </w:t>
      </w:r>
      <w:r>
        <w:t>well or done</w:t>
      </w:r>
      <w:r>
        <w:rPr>
          <w:spacing w:val="-3"/>
        </w:rPr>
        <w:t xml:space="preserve"> </w:t>
      </w:r>
      <w:r>
        <w:t>enough.</w:t>
      </w:r>
    </w:p>
    <w:p w:rsidR="000A3F48" w:rsidRDefault="000A3F48">
      <w:pPr>
        <w:tabs>
          <w:tab w:val="left" w:pos="4505"/>
          <w:tab w:val="left" w:pos="5300"/>
          <w:tab w:val="left" w:pos="6095"/>
        </w:tabs>
        <w:ind w:left="3710"/>
        <w:rPr>
          <w:sz w:val="20"/>
        </w:rPr>
      </w:pPr>
    </w:p>
    <w:p w:rsidR="000A3F48" w:rsidRDefault="000A3F48">
      <w:pPr>
        <w:pStyle w:val="BodyText"/>
        <w:spacing w:before="1"/>
        <w:rPr>
          <w:b/>
          <w:sz w:val="27"/>
        </w:rPr>
      </w:pPr>
      <w:bookmarkStart w:id="0" w:name="_GoBack"/>
    </w:p>
    <w:bookmarkEnd w:id="0"/>
    <w:p w:rsidR="000A3F48" w:rsidRPr="00B11BBD" w:rsidRDefault="0039632A" w:rsidP="00B11BBD">
      <w:pPr>
        <w:spacing w:before="70"/>
        <w:ind w:left="2390"/>
        <w:rPr>
          <w:i/>
          <w:sz w:val="18"/>
        </w:rPr>
      </w:pPr>
      <w:r>
        <w:rPr>
          <w:i/>
          <w:sz w:val="18"/>
        </w:rPr>
        <w:t>C</w:t>
      </w:r>
      <w:r>
        <w:rPr>
          <w:i/>
          <w:sz w:val="18"/>
        </w:rPr>
        <w:t xml:space="preserve">opyright © 2018 Psychology for Peacebuilding, </w:t>
      </w:r>
      <w:proofErr w:type="gramStart"/>
      <w:r>
        <w:rPr>
          <w:i/>
          <w:sz w:val="18"/>
        </w:rPr>
        <w:t>All</w:t>
      </w:r>
      <w:proofErr w:type="gramEnd"/>
      <w:r>
        <w:rPr>
          <w:i/>
          <w:sz w:val="18"/>
        </w:rPr>
        <w:t xml:space="preserve"> rights reserved.</w:t>
      </w:r>
    </w:p>
    <w:p w:rsidR="000A3F48" w:rsidRDefault="000A3F48">
      <w:pPr>
        <w:pStyle w:val="BodyText"/>
        <w:spacing w:before="7"/>
        <w:rPr>
          <w:sz w:val="23"/>
        </w:rPr>
      </w:pPr>
    </w:p>
    <w:p w:rsidR="000A3F48" w:rsidRDefault="0039632A">
      <w:pPr>
        <w:spacing w:line="312" w:lineRule="auto"/>
        <w:ind w:left="3910" w:right="3148"/>
        <w:jc w:val="center"/>
        <w:rPr>
          <w:sz w:val="18"/>
        </w:rPr>
      </w:pPr>
      <w:r>
        <w:rPr>
          <w:b/>
          <w:sz w:val="18"/>
        </w:rPr>
        <w:t xml:space="preserve">Our mailing address is: </w:t>
      </w:r>
      <w:r>
        <w:rPr>
          <w:sz w:val="18"/>
        </w:rPr>
        <w:t>Psychology for Peacebuilding Prague</w:t>
      </w:r>
    </w:p>
    <w:p w:rsidR="000A3F48" w:rsidRDefault="0039632A" w:rsidP="00B11BBD">
      <w:pPr>
        <w:spacing w:before="3" w:line="312" w:lineRule="auto"/>
        <w:ind w:left="3910" w:right="3148"/>
        <w:jc w:val="center"/>
        <w:rPr>
          <w:sz w:val="18"/>
        </w:rPr>
      </w:pPr>
      <w:r>
        <w:rPr>
          <w:sz w:val="18"/>
        </w:rPr>
        <w:t>Praha</w:t>
      </w:r>
      <w:r w:rsidR="00B11BBD">
        <w:rPr>
          <w:sz w:val="18"/>
        </w:rPr>
        <w:t xml:space="preserve"> 4, Czechia 14000</w:t>
      </w:r>
    </w:p>
    <w:p w:rsidR="000A3F48" w:rsidRDefault="000A3F48">
      <w:pPr>
        <w:pStyle w:val="BodyText"/>
        <w:spacing w:before="1"/>
        <w:rPr>
          <w:sz w:val="25"/>
        </w:rPr>
      </w:pPr>
    </w:p>
    <w:sectPr w:rsidR="000A3F48">
      <w:headerReference w:type="default" r:id="rId8"/>
      <w:footerReference w:type="default" r:id="rId9"/>
      <w:pgSz w:w="11900" w:h="16840"/>
      <w:pgMar w:top="880" w:right="1620" w:bottom="460" w:left="860" w:header="26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2A" w:rsidRDefault="0039632A">
      <w:r>
        <w:separator/>
      </w:r>
    </w:p>
  </w:endnote>
  <w:endnote w:type="continuationSeparator" w:id="0">
    <w:p w:rsidR="0039632A" w:rsidRDefault="0039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48" w:rsidRDefault="000A3F4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2A" w:rsidRDefault="0039632A">
      <w:r>
        <w:separator/>
      </w:r>
    </w:p>
  </w:footnote>
  <w:footnote w:type="continuationSeparator" w:id="0">
    <w:p w:rsidR="0039632A" w:rsidRDefault="0039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48" w:rsidRDefault="000A3F48">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A3F48"/>
    <w:rsid w:val="000A3F48"/>
    <w:rsid w:val="0039632A"/>
    <w:rsid w:val="00B11B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89E02"/>
  <w15:docId w15:val="{5ADBDABE-DDA8-CB41-A976-EA0B3924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
      <w:ind w:left="110"/>
      <w:outlineLvl w:val="0"/>
    </w:pPr>
    <w:rPr>
      <w:rFonts w:ascii="Trebuchet MS" w:eastAsia="Trebuchet MS" w:hAnsi="Trebuchet MS" w:cs="Trebuchet MS"/>
      <w:sz w:val="27"/>
      <w:szCs w:val="27"/>
    </w:rPr>
  </w:style>
  <w:style w:type="paragraph" w:styleId="Heading2">
    <w:name w:val="heading 2"/>
    <w:basedOn w:val="Normal"/>
    <w:uiPriority w:val="9"/>
    <w:unhideWhenUsed/>
    <w:qFormat/>
    <w:pPr>
      <w:ind w:left="86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1BBD"/>
    <w:pPr>
      <w:tabs>
        <w:tab w:val="center" w:pos="4703"/>
        <w:tab w:val="right" w:pos="9406"/>
      </w:tabs>
    </w:pPr>
  </w:style>
  <w:style w:type="character" w:customStyle="1" w:styleId="HeaderChar">
    <w:name w:val="Header Char"/>
    <w:basedOn w:val="DefaultParagraphFont"/>
    <w:link w:val="Header"/>
    <w:uiPriority w:val="99"/>
    <w:rsid w:val="00B11BBD"/>
    <w:rPr>
      <w:rFonts w:ascii="Arial" w:eastAsia="Arial" w:hAnsi="Arial" w:cs="Arial"/>
    </w:rPr>
  </w:style>
  <w:style w:type="paragraph" w:styleId="Footer">
    <w:name w:val="footer"/>
    <w:basedOn w:val="Normal"/>
    <w:link w:val="FooterChar"/>
    <w:uiPriority w:val="99"/>
    <w:unhideWhenUsed/>
    <w:rsid w:val="00B11BBD"/>
    <w:pPr>
      <w:tabs>
        <w:tab w:val="center" w:pos="4703"/>
        <w:tab w:val="right" w:pos="9406"/>
      </w:tabs>
    </w:pPr>
  </w:style>
  <w:style w:type="character" w:customStyle="1" w:styleId="FooterChar">
    <w:name w:val="Footer Char"/>
    <w:basedOn w:val="DefaultParagraphFont"/>
    <w:link w:val="Footer"/>
    <w:uiPriority w:val="99"/>
    <w:rsid w:val="00B11B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219</Words>
  <Characters>1251</Characters>
  <Application>Microsoft Office Word</Application>
  <DocSecurity>0</DocSecurity>
  <Lines>10</Lines>
  <Paragraphs>2</Paragraphs>
  <ScaleCrop>false</ScaleCrop>
  <Company>CWWPP</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 Tauber</cp:lastModifiedBy>
  <cp:revision>2</cp:revision>
  <dcterms:created xsi:type="dcterms:W3CDTF">2018-11-07T10:07:00Z</dcterms:created>
  <dcterms:modified xsi:type="dcterms:W3CDTF">2018-11-07T10:17:00Z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2018-11-07T00:00:00Z</vt:filetime>
  </property>
</Properties>
</file>